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5E0B" w:rsidRDefault="00C35E0B">
      <w:pPr>
        <w:spacing w:after="0" w:line="240" w:lineRule="auto"/>
        <w:jc w:val="center"/>
      </w:pPr>
      <w:bookmarkStart w:id="0" w:name="_GoBack"/>
      <w:bookmarkEnd w:id="0"/>
    </w:p>
    <w:p w:rsidR="00C35E0B" w:rsidRDefault="00C35E0B">
      <w:pPr>
        <w:spacing w:after="0" w:line="240" w:lineRule="auto"/>
        <w:jc w:val="center"/>
      </w:pPr>
    </w:p>
    <w:p w:rsidR="00C35E0B" w:rsidRDefault="0038324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Community Outing Protocol “COP” </w:t>
      </w:r>
    </w:p>
    <w:p w:rsidR="00C35E0B" w:rsidRDefault="0038324B">
      <w:pPr>
        <w:spacing w:after="0" w:line="240" w:lineRule="auto"/>
        <w:jc w:val="center"/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PreK-12</w:t>
      </w:r>
    </w:p>
    <w:p w:rsidR="00C35E0B" w:rsidRDefault="0038324B">
      <w:pPr>
        <w:spacing w:before="185" w:after="185"/>
      </w:pPr>
      <w:r>
        <w:rPr>
          <w:rFonts w:ascii="Arial" w:eastAsia="Arial" w:hAnsi="Arial" w:cs="Arial"/>
          <w:b/>
          <w:sz w:val="24"/>
          <w:szCs w:val="24"/>
        </w:rPr>
        <w:t>Community-Based Instruction</w:t>
      </w:r>
    </w:p>
    <w:p w:rsidR="00C35E0B" w:rsidRDefault="0038324B">
      <w:r>
        <w:rPr>
          <w:rFonts w:ascii="Arial" w:eastAsia="Arial" w:hAnsi="Arial" w:cs="Arial"/>
          <w:sz w:val="20"/>
          <w:szCs w:val="20"/>
        </w:rPr>
        <w:t>[District}  Public Schools Special Education Programs promote community awareness and integration through community outings to a variety of locations in the local and surrounding communities.  Students are provided the opportunity to participate in instruc</w:t>
      </w:r>
      <w:r>
        <w:rPr>
          <w:rFonts w:ascii="Arial" w:eastAsia="Arial" w:hAnsi="Arial" w:cs="Arial"/>
          <w:sz w:val="20"/>
          <w:szCs w:val="20"/>
        </w:rPr>
        <w:t xml:space="preserve">tion within the community through functional, academic, and recreational activities.  Students will learn to use community services (e.g., MBTA, post office, bank, etc.).  Community learning objectives are found within </w:t>
      </w:r>
      <w:proofErr w:type="spellStart"/>
      <w:r>
        <w:rPr>
          <w:rFonts w:ascii="Arial" w:eastAsia="Arial" w:hAnsi="Arial" w:cs="Arial"/>
          <w:sz w:val="20"/>
          <w:szCs w:val="20"/>
        </w:rPr>
        <w:t>I.E.P.’s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provide students with th</w:t>
      </w:r>
      <w:r>
        <w:rPr>
          <w:rFonts w:ascii="Arial" w:eastAsia="Arial" w:hAnsi="Arial" w:cs="Arial"/>
          <w:sz w:val="20"/>
          <w:szCs w:val="20"/>
        </w:rPr>
        <w:t xml:space="preserve">e opportunity to generalize their academic, social, behavioral, and recreational or leisure skills in the natural environment.  </w:t>
      </w:r>
    </w:p>
    <w:p w:rsidR="00C35E0B" w:rsidRDefault="0038324B">
      <w:r>
        <w:rPr>
          <w:rFonts w:ascii="Arial" w:eastAsia="Arial" w:hAnsi="Arial" w:cs="Arial"/>
          <w:sz w:val="20"/>
          <w:szCs w:val="20"/>
        </w:rPr>
        <w:t>Locations may include the following in the local and surrounding communities:  restaurants and shops, areas of recreation, MBTA</w:t>
      </w:r>
      <w:r>
        <w:rPr>
          <w:rFonts w:ascii="Arial" w:eastAsia="Arial" w:hAnsi="Arial" w:cs="Arial"/>
          <w:sz w:val="20"/>
          <w:szCs w:val="20"/>
        </w:rPr>
        <w:t>, cinemas, and other businesses and places of interest to our students that will meet an educational objective or an action plan from the Transition Planning Form, if applicable.</w:t>
      </w:r>
    </w:p>
    <w:p w:rsidR="00C35E0B" w:rsidRDefault="0038324B">
      <w:pPr>
        <w:spacing w:before="280" w:after="280"/>
      </w:pPr>
      <w:r>
        <w:rPr>
          <w:rFonts w:ascii="Arial" w:eastAsia="Arial" w:hAnsi="Arial" w:cs="Arial"/>
          <w:b/>
          <w:sz w:val="24"/>
          <w:szCs w:val="24"/>
        </w:rPr>
        <w:t>Behavior Modification Program</w:t>
      </w:r>
    </w:p>
    <w:p w:rsidR="00C35E0B" w:rsidRDefault="0038324B">
      <w:pPr>
        <w:spacing w:after="280"/>
      </w:pPr>
      <w:r>
        <w:rPr>
          <w:rFonts w:ascii="Arial" w:eastAsia="Arial" w:hAnsi="Arial" w:cs="Arial"/>
          <w:sz w:val="20"/>
          <w:szCs w:val="20"/>
        </w:rPr>
        <w:t>Individualized behavior modification programs f</w:t>
      </w:r>
      <w:r>
        <w:rPr>
          <w:rFonts w:ascii="Arial" w:eastAsia="Arial" w:hAnsi="Arial" w:cs="Arial"/>
          <w:sz w:val="20"/>
          <w:szCs w:val="20"/>
        </w:rPr>
        <w:t>ocus on reducing problem behaviors while teaching socially acceptable replacement behaviors using Applied Behavior Analysis.  Each Positive Behavior Support Plan (</w:t>
      </w:r>
      <w:proofErr w:type="spellStart"/>
      <w:r>
        <w:rPr>
          <w:rFonts w:ascii="Arial" w:eastAsia="Arial" w:hAnsi="Arial" w:cs="Arial"/>
          <w:sz w:val="20"/>
          <w:szCs w:val="20"/>
        </w:rPr>
        <w:t>PBSP</w:t>
      </w:r>
      <w:proofErr w:type="spellEnd"/>
      <w:r>
        <w:rPr>
          <w:rFonts w:ascii="Arial" w:eastAsia="Arial" w:hAnsi="Arial" w:cs="Arial"/>
          <w:sz w:val="20"/>
          <w:szCs w:val="20"/>
        </w:rPr>
        <w:t>) will contain an individualized community safety protocol to be used in conjunction with</w:t>
      </w:r>
      <w:r>
        <w:rPr>
          <w:rFonts w:ascii="Arial" w:eastAsia="Arial" w:hAnsi="Arial" w:cs="Arial"/>
          <w:sz w:val="20"/>
          <w:szCs w:val="20"/>
        </w:rPr>
        <w:t xml:space="preserve"> the following guidelines to prevent and address problem behaviors:  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Maximize the use of preventative measures as outlined in the </w:t>
      </w:r>
      <w:proofErr w:type="spellStart"/>
      <w:r>
        <w:rPr>
          <w:rFonts w:ascii="Arial" w:eastAsia="Arial" w:hAnsi="Arial" w:cs="Arial"/>
          <w:sz w:val="20"/>
          <w:szCs w:val="20"/>
        </w:rPr>
        <w:t>PBSP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5E0B" w:rsidRDefault="0038324B">
      <w:pPr>
        <w:spacing w:after="0"/>
        <w:ind w:left="720"/>
      </w:pPr>
      <w:r>
        <w:rPr>
          <w:rFonts w:ascii="Arial" w:eastAsia="Arial" w:hAnsi="Arial" w:cs="Arial"/>
          <w:i/>
          <w:sz w:val="20"/>
          <w:szCs w:val="20"/>
        </w:rPr>
        <w:t>(The key to effective crisis management is to avoid crises through proactive strategies.)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Consider setting events that </w:t>
      </w:r>
      <w:r>
        <w:rPr>
          <w:rFonts w:ascii="Arial" w:eastAsia="Arial" w:hAnsi="Arial" w:cs="Arial"/>
          <w:sz w:val="20"/>
          <w:szCs w:val="20"/>
        </w:rPr>
        <w:t xml:space="preserve">may trigger problem behavior </w:t>
      </w:r>
    </w:p>
    <w:p w:rsidR="00C35E0B" w:rsidRDefault="0038324B">
      <w:pPr>
        <w:spacing w:after="0"/>
        <w:ind w:left="720"/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z w:val="20"/>
          <w:szCs w:val="20"/>
        </w:rPr>
        <w:t xml:space="preserve"> can’t plan for every possible crisis scenario, but we can know our students.)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Remember, we can teach students alternative skills before and after, but not during a crisis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Review </w:t>
      </w:r>
      <w:proofErr w:type="spellStart"/>
      <w:r>
        <w:rPr>
          <w:rFonts w:ascii="Arial" w:eastAsia="Arial" w:hAnsi="Arial" w:cs="Arial"/>
          <w:sz w:val="20"/>
          <w:szCs w:val="20"/>
        </w:rPr>
        <w:t>PBSP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staff traveling with students and</w:t>
      </w:r>
      <w:r>
        <w:rPr>
          <w:rFonts w:ascii="Arial" w:eastAsia="Arial" w:hAnsi="Arial" w:cs="Arial"/>
          <w:sz w:val="20"/>
          <w:szCs w:val="20"/>
        </w:rPr>
        <w:t xml:space="preserve"> pair students with staff that have a good understanding of both the student and their behavior plan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Concretely review the trip details prior to the community outing (i.e., destination, student expectations/rules, etc.)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Bring a sufficient amount of </w:t>
      </w:r>
      <w:proofErr w:type="spellStart"/>
      <w:r>
        <w:rPr>
          <w:rFonts w:ascii="Arial" w:eastAsia="Arial" w:hAnsi="Arial" w:cs="Arial"/>
          <w:sz w:val="20"/>
          <w:szCs w:val="20"/>
        </w:rPr>
        <w:t>reinfor</w:t>
      </w:r>
      <w:r>
        <w:rPr>
          <w:rFonts w:ascii="Arial" w:eastAsia="Arial" w:hAnsi="Arial" w:cs="Arial"/>
          <w:sz w:val="20"/>
          <w:szCs w:val="20"/>
        </w:rPr>
        <w:t>cers</w:t>
      </w:r>
      <w:proofErr w:type="spellEnd"/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Bring individualized student supports (i.e., pictures, first/next schedule, fidget items, </w:t>
      </w:r>
      <w:proofErr w:type="spellStart"/>
      <w:r>
        <w:rPr>
          <w:rFonts w:ascii="Arial" w:eastAsia="Arial" w:hAnsi="Arial" w:cs="Arial"/>
          <w:sz w:val="20"/>
          <w:szCs w:val="20"/>
        </w:rPr>
        <w:t>cheweys</w:t>
      </w:r>
      <w:proofErr w:type="spellEnd"/>
      <w:r>
        <w:rPr>
          <w:rFonts w:ascii="Arial" w:eastAsia="Arial" w:hAnsi="Arial" w:cs="Arial"/>
          <w:sz w:val="20"/>
          <w:szCs w:val="20"/>
        </w:rPr>
        <w:t>, transition activities, etc.)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Bring student and staff emergency contact information and leave a copy with the school office.  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Bring a list of medical ne</w:t>
      </w:r>
      <w:r>
        <w:rPr>
          <w:rFonts w:ascii="Arial" w:eastAsia="Arial" w:hAnsi="Arial" w:cs="Arial"/>
          <w:sz w:val="20"/>
          <w:szCs w:val="20"/>
        </w:rPr>
        <w:t xml:space="preserve">eds (e.g., EPI pens, medications presently taking or will need to take while on the trip), and student photo ID.  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Designate a point person for crisis intervention (e.g., </w:t>
      </w:r>
      <w:proofErr w:type="spellStart"/>
      <w:r>
        <w:rPr>
          <w:rFonts w:ascii="Arial" w:eastAsia="Arial" w:hAnsi="Arial" w:cs="Arial"/>
          <w:sz w:val="20"/>
          <w:szCs w:val="20"/>
        </w:rPr>
        <w:t>B.C.B.A</w:t>
      </w:r>
      <w:proofErr w:type="spellEnd"/>
      <w:r>
        <w:rPr>
          <w:rFonts w:ascii="Arial" w:eastAsia="Arial" w:hAnsi="Arial" w:cs="Arial"/>
          <w:sz w:val="20"/>
          <w:szCs w:val="20"/>
        </w:rPr>
        <w:t>. if on trip, classroom teacher)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Bring, “Community Card” to hand out to concer</w:t>
      </w:r>
      <w:r>
        <w:rPr>
          <w:rFonts w:ascii="Arial" w:eastAsia="Arial" w:hAnsi="Arial" w:cs="Arial"/>
          <w:sz w:val="20"/>
          <w:szCs w:val="20"/>
        </w:rPr>
        <w:t>ned people in the community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Designate a person to make phone calls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Designate a person(s) to ensure the safety of other students if a crisis occurs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Designate a person to monitor health of individual if a protective movement is implemented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Locate restrooms in the community and create a community bathroom protocol for students needing assistance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 the area and designate a location for calming if a crisis arises</w:t>
      </w:r>
    </w:p>
    <w:p w:rsidR="00C35E0B" w:rsidRDefault="0038324B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Bring a photo copy of the field trip and bus accident sections from the “Fl</w:t>
      </w:r>
      <w:r>
        <w:rPr>
          <w:rFonts w:ascii="Arial" w:eastAsia="Arial" w:hAnsi="Arial" w:cs="Arial"/>
          <w:sz w:val="20"/>
          <w:szCs w:val="20"/>
        </w:rPr>
        <w:t>ip Chart for School Safety Response”</w:t>
      </w:r>
    </w:p>
    <w:p w:rsidR="00C35E0B" w:rsidRDefault="0038324B">
      <w:pPr>
        <w:numPr>
          <w:ilvl w:val="0"/>
          <w:numId w:val="4"/>
        </w:numPr>
        <w:spacing w:after="28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school nurse before your trip to see if any student in your class requires a nurse on the trip.</w:t>
      </w:r>
    </w:p>
    <w:p w:rsidR="00C35E0B" w:rsidRDefault="00C35E0B">
      <w:pPr>
        <w:spacing w:after="280"/>
      </w:pPr>
    </w:p>
    <w:p w:rsidR="00C35E0B" w:rsidRDefault="0038324B">
      <w:pPr>
        <w:spacing w:after="280"/>
      </w:pPr>
      <w:r>
        <w:rPr>
          <w:rFonts w:ascii="Arial" w:eastAsia="Arial" w:hAnsi="Arial" w:cs="Arial"/>
          <w:sz w:val="20"/>
          <w:szCs w:val="20"/>
        </w:rPr>
        <w:lastRenderedPageBreak/>
        <w:t xml:space="preserve">If a student has exhibited challenging behaviors that causes injury to self or others or has not taken prescribed </w:t>
      </w:r>
      <w:r>
        <w:rPr>
          <w:rFonts w:ascii="Arial" w:eastAsia="Arial" w:hAnsi="Arial" w:cs="Arial"/>
          <w:sz w:val="20"/>
          <w:szCs w:val="20"/>
        </w:rPr>
        <w:t xml:space="preserve">medications one day prior to a community outing, that student will not be allowed to participate in the trip due to unsafe behavior.  If a student has engaged in a high frequency or intensity of other challenging behaviors the day of or one day prior to a </w:t>
      </w:r>
      <w:r>
        <w:rPr>
          <w:rFonts w:ascii="Arial" w:eastAsia="Arial" w:hAnsi="Arial" w:cs="Arial"/>
          <w:sz w:val="20"/>
          <w:szCs w:val="20"/>
        </w:rPr>
        <w:t xml:space="preserve">community outing, then the classroom teacher, </w:t>
      </w:r>
      <w:proofErr w:type="spellStart"/>
      <w:r>
        <w:rPr>
          <w:rFonts w:ascii="Arial" w:eastAsia="Arial" w:hAnsi="Arial" w:cs="Arial"/>
          <w:sz w:val="20"/>
          <w:szCs w:val="20"/>
        </w:rPr>
        <w:t>BCBA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principal and/or assistant principal will decide if the student will be allowed to participate due to safety concerns.  </w:t>
      </w:r>
    </w:p>
    <w:p w:rsidR="00C35E0B" w:rsidRDefault="0038324B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Challenging behaviors may include:</w:t>
      </w:r>
    </w:p>
    <w:p w:rsidR="00C35E0B" w:rsidRDefault="0038324B">
      <w:pPr>
        <w:numPr>
          <w:ilvl w:val="0"/>
          <w:numId w:val="7"/>
        </w:numPr>
        <w:spacing w:before="280"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physical aggression that brings physical harm to</w:t>
      </w:r>
      <w:r>
        <w:rPr>
          <w:rFonts w:ascii="Arial" w:eastAsia="Arial" w:hAnsi="Arial" w:cs="Arial"/>
          <w:sz w:val="20"/>
          <w:szCs w:val="20"/>
        </w:rPr>
        <w:t xml:space="preserve"> adults or peers</w:t>
      </w:r>
    </w:p>
    <w:p w:rsidR="00C35E0B" w:rsidRDefault="0038324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olting (running, leaving withou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permission)</w:t>
      </w:r>
    </w:p>
    <w:p w:rsidR="00C35E0B" w:rsidRDefault="0038324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verbal assaults</w:t>
      </w:r>
    </w:p>
    <w:p w:rsidR="00C35E0B" w:rsidRDefault="0038324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touching</w:t>
      </w:r>
    </w:p>
    <w:p w:rsidR="00C35E0B" w:rsidRDefault="0038324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stealing</w:t>
      </w:r>
    </w:p>
    <w:p w:rsidR="00C35E0B" w:rsidRDefault="0038324B">
      <w:pPr>
        <w:numPr>
          <w:ilvl w:val="0"/>
          <w:numId w:val="7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self-injurious behavior</w:t>
      </w:r>
    </w:p>
    <w:p w:rsidR="00C35E0B" w:rsidRDefault="0038324B">
      <w:pPr>
        <w:numPr>
          <w:ilvl w:val="0"/>
          <w:numId w:val="7"/>
        </w:numPr>
        <w:spacing w:after="28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destruction of property/materials</w:t>
      </w:r>
    </w:p>
    <w:p w:rsidR="00C35E0B" w:rsidRDefault="0038324B">
      <w:pPr>
        <w:spacing w:after="280"/>
      </w:pPr>
      <w:r>
        <w:rPr>
          <w:rFonts w:ascii="Arial" w:eastAsia="Arial" w:hAnsi="Arial" w:cs="Arial"/>
          <w:b/>
          <w:sz w:val="24"/>
          <w:szCs w:val="24"/>
        </w:rPr>
        <w:t>If a crisis occurs in the community:</w:t>
      </w:r>
    </w:p>
    <w:p w:rsidR="00C35E0B" w:rsidRDefault="0038324B">
      <w:pPr>
        <w:numPr>
          <w:ilvl w:val="0"/>
          <w:numId w:val="9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personal safety procedures to manage the crises in the safest way possible</w:t>
      </w:r>
    </w:p>
    <w:p w:rsidR="00C35E0B" w:rsidRDefault="0038324B">
      <w:pPr>
        <w:numPr>
          <w:ilvl w:val="0"/>
          <w:numId w:val="8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Staff move themselves from the direct line of the student at a safe distance in a non-threatening posture and communicate with one another</w:t>
      </w:r>
    </w:p>
    <w:p w:rsidR="00C35E0B" w:rsidRDefault="0038324B">
      <w:pPr>
        <w:numPr>
          <w:ilvl w:val="0"/>
          <w:numId w:val="8"/>
        </w:numPr>
        <w:spacing w:after="0"/>
        <w:ind w:hanging="360"/>
        <w:contextualSpacing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Staff neutrally provide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student wi</w:t>
      </w:r>
      <w:r>
        <w:rPr>
          <w:rFonts w:ascii="Arial" w:eastAsia="Arial" w:hAnsi="Arial" w:cs="Arial"/>
          <w:sz w:val="20"/>
          <w:szCs w:val="20"/>
        </w:rPr>
        <w:t>th a gesture/pictorial/verbal cue to sit down or move to a safe area.</w:t>
      </w:r>
    </w:p>
    <w:p w:rsidR="00C35E0B" w:rsidRDefault="0038324B">
      <w:pPr>
        <w:numPr>
          <w:ilvl w:val="0"/>
          <w:numId w:val="8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the safety of other students – separate them from student in crisis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Avoid physical contact; de-escalate physical confrontation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aware of your verbal and nonverbal messages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Give </w:t>
      </w:r>
      <w:r>
        <w:rPr>
          <w:rFonts w:ascii="Arial" w:eastAsia="Arial" w:hAnsi="Arial" w:cs="Arial"/>
          <w:sz w:val="20"/>
          <w:szCs w:val="20"/>
        </w:rPr>
        <w:t xml:space="preserve">the student space and time to calm (e.g., 1-3 minutes, see individual </w:t>
      </w:r>
      <w:proofErr w:type="spellStart"/>
      <w:r>
        <w:rPr>
          <w:rFonts w:ascii="Arial" w:eastAsia="Arial" w:hAnsi="Arial" w:cs="Arial"/>
          <w:sz w:val="20"/>
          <w:szCs w:val="20"/>
        </w:rPr>
        <w:t>PBSP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engage in conversation or touch the student while the problem behavior is occurring (unless to implement a protective hold or movement)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protective holding </w:t>
      </w:r>
      <w:r>
        <w:rPr>
          <w:rFonts w:ascii="Arial" w:eastAsia="Arial" w:hAnsi="Arial" w:cs="Arial"/>
          <w:i/>
          <w:sz w:val="20"/>
          <w:szCs w:val="20"/>
        </w:rPr>
        <w:t xml:space="preserve">only </w:t>
      </w:r>
      <w:r>
        <w:rPr>
          <w:rFonts w:ascii="Arial" w:eastAsia="Arial" w:hAnsi="Arial" w:cs="Arial"/>
          <w:sz w:val="20"/>
          <w:szCs w:val="20"/>
        </w:rPr>
        <w:t>if the st</w:t>
      </w:r>
      <w:r>
        <w:rPr>
          <w:rFonts w:ascii="Arial" w:eastAsia="Arial" w:hAnsi="Arial" w:cs="Arial"/>
          <w:sz w:val="20"/>
          <w:szCs w:val="20"/>
        </w:rPr>
        <w:t xml:space="preserve">udent poses a threat to the safety of self or others; follow calm and release criteria 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Once the student has reached calm criteria, follow individualized </w:t>
      </w:r>
      <w:proofErr w:type="spellStart"/>
      <w:r>
        <w:rPr>
          <w:rFonts w:ascii="Arial" w:eastAsia="Arial" w:hAnsi="Arial" w:cs="Arial"/>
          <w:sz w:val="20"/>
          <w:szCs w:val="20"/>
        </w:rPr>
        <w:t>PBSP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 re-engage in community activity in progress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student needs to return to school, use design</w:t>
      </w:r>
      <w:r>
        <w:rPr>
          <w:rFonts w:ascii="Arial" w:eastAsia="Arial" w:hAnsi="Arial" w:cs="Arial"/>
          <w:sz w:val="20"/>
          <w:szCs w:val="20"/>
        </w:rPr>
        <w:t>ated staff to return with student, ensuring coverage of students still on the trip or if necessary, return with all staff and students.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Distribute community cards as needed</w:t>
      </w:r>
    </w:p>
    <w:p w:rsidR="00C35E0B" w:rsidRDefault="0038324B">
      <w:pPr>
        <w:numPr>
          <w:ilvl w:val="0"/>
          <w:numId w:val="5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an emergency occurs </w:t>
      </w:r>
    </w:p>
    <w:p w:rsidR="00C35E0B" w:rsidRDefault="0038324B">
      <w:pPr>
        <w:numPr>
          <w:ilvl w:val="0"/>
          <w:numId w:val="6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Call 911 or the local police </w:t>
      </w:r>
      <w:r>
        <w:rPr>
          <w:rFonts w:ascii="Arial" w:eastAsia="Arial" w:hAnsi="Arial" w:cs="Arial"/>
          <w:sz w:val="20"/>
          <w:szCs w:val="20"/>
        </w:rPr>
        <w:t>[insert local police number]</w:t>
      </w:r>
      <w:r>
        <w:rPr>
          <w:rFonts w:ascii="Arial" w:eastAsia="Arial" w:hAnsi="Arial" w:cs="Arial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irectly if</w:t>
      </w:r>
    </w:p>
    <w:p w:rsidR="00C35E0B" w:rsidRDefault="0038324B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student has injured themselves or another person and warrants this level of attention</w:t>
      </w:r>
    </w:p>
    <w:p w:rsidR="00C35E0B" w:rsidRDefault="0038324B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physical restraint has been used for 20 minutes</w:t>
      </w:r>
    </w:p>
    <w:p w:rsidR="00C35E0B" w:rsidRDefault="0038324B">
      <w:pPr>
        <w:numPr>
          <w:ilvl w:val="0"/>
          <w:numId w:val="6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Call the Crisis Team </w:t>
      </w:r>
      <w:r>
        <w:rPr>
          <w:rFonts w:ascii="Arial" w:eastAsia="Arial" w:hAnsi="Arial" w:cs="Arial"/>
          <w:sz w:val="20"/>
          <w:szCs w:val="20"/>
        </w:rPr>
        <w:t>[insert name and number of mobile crisis team]</w:t>
      </w:r>
      <w:r>
        <w:rPr>
          <w:rFonts w:ascii="Arial" w:eastAsia="Arial" w:hAnsi="Arial" w:cs="Arial"/>
          <w:sz w:val="20"/>
          <w:szCs w:val="20"/>
        </w:rPr>
        <w:t xml:space="preserve"> if behavior meets the crisis team crite</w:t>
      </w:r>
      <w:r>
        <w:rPr>
          <w:rFonts w:ascii="Arial" w:eastAsia="Arial" w:hAnsi="Arial" w:cs="Arial"/>
          <w:sz w:val="20"/>
          <w:szCs w:val="20"/>
        </w:rPr>
        <w:t>ria</w:t>
      </w:r>
    </w:p>
    <w:p w:rsidR="00C35E0B" w:rsidRDefault="0038324B">
      <w:pPr>
        <w:numPr>
          <w:ilvl w:val="0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Contact the following people </w:t>
      </w:r>
    </w:p>
    <w:p w:rsidR="00C35E0B" w:rsidRDefault="0038324B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Principal: ____________________ </w:t>
      </w:r>
      <w:r>
        <w:rPr>
          <w:rFonts w:ascii="Arial" w:eastAsia="Arial" w:hAnsi="Arial" w:cs="Arial"/>
          <w:sz w:val="20"/>
          <w:szCs w:val="20"/>
        </w:rPr>
        <w:t xml:space="preserve">[insert number]   </w:t>
      </w:r>
    </w:p>
    <w:p w:rsidR="00C35E0B" w:rsidRDefault="0038324B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Special Education Department:  </w:t>
      </w:r>
      <w:r>
        <w:rPr>
          <w:rFonts w:ascii="Arial" w:eastAsia="Arial" w:hAnsi="Arial" w:cs="Arial"/>
          <w:sz w:val="20"/>
          <w:szCs w:val="20"/>
        </w:rPr>
        <w:t>[insert number]</w:t>
      </w:r>
    </w:p>
    <w:p w:rsidR="00C35E0B" w:rsidRDefault="0038324B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Parent:  ___________________</w:t>
      </w:r>
    </w:p>
    <w:p w:rsidR="00C35E0B" w:rsidRDefault="0038324B">
      <w:pPr>
        <w:numPr>
          <w:ilvl w:val="0"/>
          <w:numId w:val="3"/>
        </w:numPr>
        <w:spacing w:after="0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Notify </w:t>
      </w:r>
      <w:proofErr w:type="spellStart"/>
      <w:r>
        <w:rPr>
          <w:rFonts w:ascii="Arial" w:eastAsia="Arial" w:hAnsi="Arial" w:cs="Arial"/>
          <w:sz w:val="20"/>
          <w:szCs w:val="20"/>
        </w:rPr>
        <w:t>BCBA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if not on trip: _________________ (specific to school/student)</w:t>
      </w:r>
    </w:p>
    <w:p w:rsidR="00C35E0B" w:rsidRDefault="0038324B">
      <w:pPr>
        <w:numPr>
          <w:ilvl w:val="0"/>
          <w:numId w:val="5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incident report using objective terminology and give to school principal and special education department – (include documentation of all protective movements used and who implemented each one and CC the liaison if needed)</w:t>
      </w:r>
    </w:p>
    <w:p w:rsidR="00C35E0B" w:rsidRDefault="0038324B">
      <w:pPr>
        <w:numPr>
          <w:ilvl w:val="0"/>
          <w:numId w:val="5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the incident with ot</w:t>
      </w:r>
      <w:r>
        <w:rPr>
          <w:rFonts w:ascii="Arial" w:eastAsia="Arial" w:hAnsi="Arial" w:cs="Arial"/>
          <w:sz w:val="20"/>
          <w:szCs w:val="20"/>
        </w:rPr>
        <w:t>her team members and supervisors; create or revise behavior plan if necessary</w:t>
      </w:r>
    </w:p>
    <w:p w:rsidR="00C35E0B" w:rsidRDefault="0038324B">
      <w:pPr>
        <w:numPr>
          <w:ilvl w:val="0"/>
          <w:numId w:val="5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Hold a parent/guardian meeting or re-entry meeting as required by administration </w:t>
      </w:r>
    </w:p>
    <w:p w:rsidR="00C35E0B" w:rsidRDefault="00C35E0B">
      <w:pPr>
        <w:spacing w:after="100"/>
        <w:ind w:left="720"/>
      </w:pPr>
    </w:p>
    <w:sectPr w:rsidR="00C35E0B">
      <w:footerReference w:type="default" r:id="rId8"/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4B" w:rsidRDefault="0038324B">
      <w:pPr>
        <w:spacing w:after="0" w:line="240" w:lineRule="auto"/>
      </w:pPr>
      <w:r>
        <w:separator/>
      </w:r>
    </w:p>
  </w:endnote>
  <w:endnote w:type="continuationSeparator" w:id="0">
    <w:p w:rsidR="0038324B" w:rsidRDefault="0038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0B" w:rsidRDefault="0038324B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34BF9">
      <w:rPr>
        <w:noProof/>
      </w:rPr>
      <w:t>1</w:t>
    </w:r>
    <w:r>
      <w:fldChar w:fldCharType="end"/>
    </w:r>
  </w:p>
  <w:p w:rsidR="00C35E0B" w:rsidRDefault="00C35E0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4B" w:rsidRDefault="0038324B">
      <w:pPr>
        <w:spacing w:after="0" w:line="240" w:lineRule="auto"/>
      </w:pPr>
      <w:r>
        <w:separator/>
      </w:r>
    </w:p>
  </w:footnote>
  <w:footnote w:type="continuationSeparator" w:id="0">
    <w:p w:rsidR="0038324B" w:rsidRDefault="0038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CC8"/>
    <w:multiLevelType w:val="multilevel"/>
    <w:tmpl w:val="FDAC70F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430721CB"/>
    <w:multiLevelType w:val="multilevel"/>
    <w:tmpl w:val="225C683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31A0498"/>
    <w:multiLevelType w:val="multilevel"/>
    <w:tmpl w:val="BCCEAE1C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3">
    <w:nsid w:val="551728A3"/>
    <w:multiLevelType w:val="multilevel"/>
    <w:tmpl w:val="4614EE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4EA42FC"/>
    <w:multiLevelType w:val="multilevel"/>
    <w:tmpl w:val="F31E5DF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67AF7B0E"/>
    <w:multiLevelType w:val="multilevel"/>
    <w:tmpl w:val="2DAEEE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FEA20DE"/>
    <w:multiLevelType w:val="multilevel"/>
    <w:tmpl w:val="26E81D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5B60BB7"/>
    <w:multiLevelType w:val="multilevel"/>
    <w:tmpl w:val="5A0CF3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F6D5A62"/>
    <w:multiLevelType w:val="multilevel"/>
    <w:tmpl w:val="503217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E0B"/>
    <w:rsid w:val="00134BF9"/>
    <w:rsid w:val="0038324B"/>
    <w:rsid w:val="00C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Lt. Scott Sencabaugh</dc:creator>
  <cp:lastModifiedBy>Lt. Scott Sencabaugh</cp:lastModifiedBy>
  <cp:revision>2</cp:revision>
  <dcterms:created xsi:type="dcterms:W3CDTF">2016-12-15T19:59:00Z</dcterms:created>
  <dcterms:modified xsi:type="dcterms:W3CDTF">2016-12-15T19:59:00Z</dcterms:modified>
</cp:coreProperties>
</file>