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Gas Leak – Table Top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During lunch a cafeteria worked noticed a smell of gas coming from the kitchen.  The staff member proceeded to inform the head cook and supervisor of the kitchen staff.  As a group please answer the following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should the supervisor immediately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should the Principal immediately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next steps to be handled in this emergency?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kind of notifications should be made?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steps to return to school that day and/or the next day?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